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pP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中华人民共和国教师法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Fonts w:hint="eastAsia" w:ascii="仿宋" w:hAnsi="仿宋" w:eastAsia="仿宋" w:cs="仿宋"/>
          <w:b w:val="0"/>
          <w:bCs/>
          <w:sz w:val="40"/>
          <w:szCs w:val="40"/>
        </w:rPr>
      </w:pPr>
      <w:r>
        <w:rPr>
          <w:rFonts w:hint="eastAsia" w:ascii="仿宋" w:hAnsi="仿宋" w:eastAsia="仿宋" w:cs="仿宋"/>
          <w:b w:val="0"/>
          <w:bCs/>
          <w:i w:val="0"/>
          <w:iCs w:val="0"/>
          <w:caps w:val="0"/>
          <w:color w:val="4B4B4B"/>
          <w:spacing w:val="0"/>
          <w:sz w:val="24"/>
          <w:szCs w:val="24"/>
        </w:rPr>
        <w:t>（1993年10月31日第八届全国人民代表大会常务委员会第四次会议通过</w:t>
      </w:r>
      <w:r>
        <w:rPr>
          <w:rFonts w:hint="eastAsia" w:ascii="仿宋" w:hAnsi="仿宋" w:eastAsia="仿宋" w:cs="仿宋"/>
          <w:b w:val="0"/>
          <w:bCs/>
          <w:i w:val="0"/>
          <w:iCs w:val="0"/>
          <w:caps w:val="0"/>
          <w:color w:val="4B4B4B"/>
          <w:spacing w:val="0"/>
          <w:sz w:val="24"/>
          <w:szCs w:val="24"/>
        </w:rPr>
        <w:br w:type="textWrapping"/>
      </w:r>
      <w:r>
        <w:rPr>
          <w:rFonts w:hint="eastAsia" w:ascii="仿宋" w:hAnsi="仿宋" w:eastAsia="仿宋" w:cs="仿宋"/>
          <w:b w:val="0"/>
          <w:bCs/>
          <w:i w:val="0"/>
          <w:iCs w:val="0"/>
          <w:caps w:val="0"/>
          <w:color w:val="4B4B4B"/>
          <w:spacing w:val="0"/>
          <w:sz w:val="24"/>
          <w:szCs w:val="24"/>
        </w:rPr>
        <w:t>1993年10月31日中华人民共和国主席令第15号公布</w:t>
      </w:r>
      <w:r>
        <w:rPr>
          <w:rFonts w:hint="eastAsia" w:ascii="仿宋" w:hAnsi="仿宋" w:eastAsia="仿宋" w:cs="仿宋"/>
          <w:b w:val="0"/>
          <w:bCs/>
          <w:i w:val="0"/>
          <w:iCs w:val="0"/>
          <w:caps w:val="0"/>
          <w:color w:val="4B4B4B"/>
          <w:spacing w:val="0"/>
          <w:sz w:val="24"/>
          <w:szCs w:val="24"/>
        </w:rPr>
        <w:br w:type="textWrapping"/>
      </w:r>
      <w:r>
        <w:rPr>
          <w:rFonts w:hint="eastAsia" w:ascii="仿宋" w:hAnsi="仿宋" w:eastAsia="仿宋" w:cs="仿宋"/>
          <w:b w:val="0"/>
          <w:bCs/>
          <w:i w:val="0"/>
          <w:iCs w:val="0"/>
          <w:caps w:val="0"/>
          <w:color w:val="4B4B4B"/>
          <w:spacing w:val="0"/>
          <w:sz w:val="24"/>
          <w:szCs w:val="24"/>
        </w:rPr>
        <w:t>自1994年1月1日起施行）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b w:val="0"/>
          <w:bCs/>
        </w:rPr>
      </w:pPr>
      <w:r>
        <w:rPr>
          <w:rStyle w:val="8"/>
          <w:rFonts w:hint="eastAsia" w:ascii="微软雅黑" w:hAnsi="微软雅黑" w:eastAsia="微软雅黑" w:cs="微软雅黑"/>
          <w:b w:val="0"/>
          <w:bCs/>
          <w:i w:val="0"/>
          <w:iCs w:val="0"/>
          <w:caps w:val="0"/>
          <w:color w:val="4B4B4B"/>
          <w:spacing w:val="0"/>
          <w:sz w:val="19"/>
          <w:szCs w:val="19"/>
        </w:rPr>
        <w:t>　</w:t>
      </w: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　</w:t>
      </w: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第一章　总  则　</w:t>
      </w: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第一条 为了保障教师的合法权益，建设具有良好思想品德修养和业务素质的教师队伍，促进社会主义教育事业的发展，制定本法。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第二条 本法适用于在各级各类学校和其他教育机构中专门从事教育教学工作的教师。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第三条 教师是履行教育教学职责的专业人员，承担教书育人，培养社会主义事业建设者和接班人、提高民族素质的使命。教师应当忠诚于人民的教育事业。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第四条 各级人民政府应当采取措施，加强教师的思想政治教育和业务培训，改善教师的工作条件和生活条件，保障教师的合法权益，提高教师的社会地位。 全社会都应当尊重教师。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第五条 国务院教育行政部门主管全国的教师工作。国务院有关部门在各自职权范围内负责有关的教师工作。学校和其他教育机构根据国家规定，自主进行教师管理工作。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第六条 每年九月十日为教师节。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pP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第二章　权利和义务　</w:t>
      </w: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    第七条 教师享有下列权利：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（一） 进行教育教学活动，开展教育教学改革和实验；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（二） 从事科学研究、学术交流，参加专业的学术团体，在学术活动中充分发表意见；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（三） 指导学生的学习和发展，评定学生的品行和学业成绩；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（四） 按时获取工资报酬，享受国家规定的福利待遇以及寒暑假期的带薪休假；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（五） 对学校教育教学、管理工作和教育行政部门的工作提出意见和建议，通过教职工代表大会或者其他形式，参与学校的民主管理；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（六） 参加进修或者其他方式的培训。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第八条 教师应当履行下列义务：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（一） 遵守宪法、法律和职业道德，为人师表；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（二） 贯彻国家的教育方针，遵守规章制度，执行学校的教学计划，履行教师聘约，完成教育教学工作任务；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（三） 对学生进行宪法所确定的基本原则的教育和爱国主义、民族团结的教育，法制教育以及思想品德、文化、科学技术教育，组织、带领学生开展有益的社会活动；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（四） 关心、爱护全体学生，尊重学生人格，促进学生在品德、智力、体质等方面全面发展；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（五） 制止有害于学生的行为或者其他侵犯学生合法权益的行为，批评和抵制有害于学生健康成长的现象；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（六） 不断提高思想政治觉悟和教育教学业务水平。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第九条 为保障教师完成教育教学任务，各级人民政府、教育行政部门、有关部门、学校和其他教育机构应当履行下列职责：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（一） 提供符合国家安全标准的教育教学设施和设备；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（二） 提供必需的图书、资料及其他教育教学用品；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（三） 对教师在教育教学、科学研究中的创造性工作给以鼓励和帮助；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jc w:val="left"/>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（四） 支持教师制止有害于学生的行为或者其他侵犯学生合法权益的行为。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Fonts w:hint="eastAsia" w:ascii="仿宋" w:hAnsi="仿宋" w:eastAsia="仿宋" w:cs="仿宋"/>
          <w:b w:val="0"/>
          <w:bCs/>
          <w:i w:val="0"/>
          <w:iCs w:val="0"/>
          <w:caps w:val="0"/>
          <w:color w:val="4B4B4B"/>
          <w:spacing w:val="0"/>
          <w:sz w:val="32"/>
          <w:szCs w:val="32"/>
          <w:shd w:val="clear" w:fill="FFFFFF"/>
        </w:rPr>
      </w:pP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　</w:t>
      </w: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第三章　资格和任用</w:t>
      </w: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第十条 国家实行教师资格制度。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中国公民凡遵守宪法和法律，热爱教育事业，具有良好的思想品德，具备本法规定的学历或者经国家教师资格考试合格，有教育教学能力，经认定合格的，可以取得教师资格。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第十一条 取得教师资格应当具备的相应学历是：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（一） 取得幼儿园教师资格，应当具备幼儿师范学校毕业及其以上学历；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（二） 取得小学教师资格，应当具备中等师范学校毕业及其以上学历；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（三） 取得初级中学教师、初级职业学校文化、专业课教师资格，应当具备高等师范专科学校或者其他大学专科毕业及其以上学历；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（四） 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（五） 取得高等学校教师资格，应当具备研究生或者大学本科毕业学历；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（六） 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第十二条 本法实施前已经在学校或者其他教育机构中任教的教师，未具备本法规定学历的，由国务院教育行政部门规定教师资格过渡办法。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第十四条 受到剥夺政治权利或者故意犯罪受到有期徒刑以上刑事处罚的，不能取得教师资格；已经取得教师资格的，丧失教师资格。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第十五条 各级师范学校毕业生，应当按照国家有关规定从事教育教学工作。国家鼓励非师范高等学校毕业生到中小学或者职业学校任教。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第十六条 国家实行教师职务制度，具体办法由国务院规定。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第十七条 学校和其他教育机构应当逐步实行教师聘任制。教师的聘任应当遵循双方地位平等的原则，由学校和教师签订聘任合同，明确规定双方的权利、义务和责任。实施教师聘任制的步骤、办法由国务院教育行政部门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Fonts w:hint="eastAsia" w:ascii="微软雅黑" w:hAnsi="微软雅黑" w:eastAsia="微软雅黑" w:cs="微软雅黑"/>
          <w:b w:val="0"/>
          <w:bCs/>
          <w:i w:val="0"/>
          <w:iCs w:val="0"/>
          <w:caps w:val="0"/>
          <w:color w:val="4B4B4B"/>
          <w:spacing w:val="0"/>
          <w:sz w:val="19"/>
          <w:szCs w:val="19"/>
        </w:rPr>
      </w:pP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第四章 培养和培训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第十八条 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第十九条 各级人民政府教育行政部门、学校主管部门和学校应当制定教师培训规划，对教师进行多种形式的思想政治、业务培训。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第二十条 国家机关、企业事业单位和其他社会组织应当为教师的社会调查和社会实践提供方便，给予协助。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第二十一条 各级人民政府应当采取措施，为少数民族地区和边远贫困地区培养、培训教师。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pP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第五章　</w:t>
      </w:r>
      <w:bookmarkStart w:id="0" w:name="_GoBack"/>
      <w:bookmarkEnd w:id="0"/>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考  核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第二十二条 学校或者其他教育机构应当对教师的政治思想、业务水平、工作态度和工作成绩进行考核。教育行政部门对教师的考核工作进行指导、监督。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第二十三条 考核应当客观、公正、准确，充分听取教师本人、其他教师以及学生的意见。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firstLine="640" w:firstLineChars="200"/>
        <w:textAlignment w:val="auto"/>
        <w:rPr>
          <w:b w:val="0"/>
          <w:bCs/>
        </w:rPr>
      </w:pPr>
      <w:r>
        <w:rPr>
          <w:rFonts w:hint="eastAsia" w:ascii="仿宋" w:hAnsi="仿宋" w:eastAsia="仿宋" w:cs="仿宋"/>
          <w:b w:val="0"/>
          <w:bCs/>
          <w:i w:val="0"/>
          <w:iCs w:val="0"/>
          <w:caps w:val="0"/>
          <w:color w:val="4B4B4B"/>
          <w:spacing w:val="0"/>
          <w:sz w:val="32"/>
          <w:szCs w:val="32"/>
          <w:shd w:val="clear" w:fill="FFFFFF"/>
        </w:rPr>
        <w:t>第二十四条 教师考核结果是受聘任教、晋升工资、实施奖惩的依据。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pP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第六章　待  遇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第二十五条 教师的平均工资水平应当不低于或者高于国家公务员的平均工资水平，并逐步提高。建立正常晋级增薪制度，具体办法由国务院规定。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第二十六条 中小学教师和职业学校教师享受教龄津贴和其他津贴，具体办法由国务院教育行政部门会同有关部门制定。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第二十七条 地方各级人民政府对教师以及具有中专以上学历的毕业生到少数民族地区和边远贫困地区从事教育教学工作的，应当予以补贴。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第二十八条 地方各级人民政府和国务院有关部门，对城市教师住房的建设、租赁、出售实行优先、优惠。县、乡两级人民政府应当为农村中小学教师解决住房提供方便。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第二十九条 教师的医疗同当地国家公务员享受同等的待遇；定期对教师进行身体健康检查，并因地制宜安排教师进行休养。医疗机构应当对当地教师的医疗提供方便。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第三十条 教师退休或者退职后，享受国家规定的退休或者退职待遇。县级以上地方人民政府可以适当提高长期从事教育教学工作的中小学退休教师的退休金比例。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第三十一条 各级人民政府应当采取措施，改善国家补助、集体支付工资的中小学教师的待遇，逐步做到在工资收入上与国家支付工资的教师同工同酬，具体办法由地方各级人民政府根据本地区的实际情况规定。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第三十二条 社会力量所办学校的教师的待遇，由举办者自行确定并予以保障。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pP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第七章　奖  励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第三十四条 国家支持和鼓励社会组织或者个人向依法成立的奖励教师的基金组织捐助资金，对教师进行奖励。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pP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第八章　法律责任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第三十五条 侮辱、殴打教师的，根据不同情况，分别给予行政处分或者行政处罚；造成损害的，责令赔偿损失；情节严重，构成犯罪的，依法追究刑事责任。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第三十六条 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第三十七条 教师有下列情形之一的，由所在学校、其他教育机构或者教育行政部门给予行政处分或者解聘。</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故意不完成教育教学任务给教育教学工作造成损失的；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Chars="200" w:right="0" w:rightChars="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（二） 体罚学生，经教育不改的；</w:t>
      </w:r>
      <w:r>
        <w:rPr>
          <w:rFonts w:hint="eastAsia" w:ascii="仿宋" w:hAnsi="仿宋" w:eastAsia="仿宋" w:cs="仿宋"/>
          <w:b w:val="0"/>
          <w:bCs/>
          <w:i w:val="0"/>
          <w:iCs w:val="0"/>
          <w:caps w:val="0"/>
          <w:color w:val="4B4B4B"/>
          <w:spacing w:val="0"/>
          <w:sz w:val="32"/>
          <w:szCs w:val="32"/>
          <w:shd w:val="clear" w:fill="FFFFFF"/>
        </w:rPr>
        <w:br w:type="textWrapping"/>
      </w:r>
      <w:r>
        <w:rPr>
          <w:rFonts w:hint="eastAsia" w:ascii="仿宋" w:hAnsi="仿宋" w:eastAsia="仿宋" w:cs="仿宋"/>
          <w:b w:val="0"/>
          <w:bCs/>
          <w:i w:val="0"/>
          <w:iCs w:val="0"/>
          <w:caps w:val="0"/>
          <w:color w:val="4B4B4B"/>
          <w:spacing w:val="0"/>
          <w:sz w:val="32"/>
          <w:szCs w:val="32"/>
          <w:shd w:val="clear" w:fill="FFFFFF"/>
        </w:rPr>
        <w:t>（三） 品行不良、侮辱学生，影响恶劣的。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教师有前款第（二）项、第（三）项所列情形之一，情节严重，构成犯罪的，依法追究刑事责任。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第三十八条 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第三十九条 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left="0" w:right="0"/>
        <w:jc w:val="center"/>
        <w:textAlignment w:val="auto"/>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pPr>
      <w:r>
        <w:rPr>
          <w:rStyle w:val="8"/>
          <w:rFonts w:hint="eastAsia" w:ascii="方正小标宋简体" w:hAnsi="方正小标宋简体" w:eastAsia="方正小标宋简体" w:cs="方正小标宋简体"/>
          <w:b w:val="0"/>
          <w:bCs/>
          <w:i w:val="0"/>
          <w:iCs w:val="0"/>
          <w:caps w:val="0"/>
          <w:color w:val="4B4B4B"/>
          <w:spacing w:val="0"/>
          <w:sz w:val="36"/>
          <w:szCs w:val="36"/>
          <w:shd w:val="clear" w:fill="FFFFFF"/>
        </w:rPr>
        <w:t>第九章　附  则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第四十条  本法下列用语的含义是：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lang w:eastAsia="zh-CN"/>
        </w:rPr>
        <w:t>（</w:t>
      </w:r>
      <w:r>
        <w:rPr>
          <w:rFonts w:hint="eastAsia" w:ascii="仿宋" w:hAnsi="仿宋" w:eastAsia="仿宋" w:cs="仿宋"/>
          <w:b w:val="0"/>
          <w:bCs/>
          <w:i w:val="0"/>
          <w:iCs w:val="0"/>
          <w:caps w:val="0"/>
          <w:color w:val="4B4B4B"/>
          <w:spacing w:val="0"/>
          <w:sz w:val="32"/>
          <w:szCs w:val="32"/>
          <w:shd w:val="clear" w:fill="FFFFFF"/>
          <w:lang w:val="en-US" w:eastAsia="zh-CN"/>
        </w:rPr>
        <w:t>一</w:t>
      </w:r>
      <w:r>
        <w:rPr>
          <w:rFonts w:hint="eastAsia" w:ascii="仿宋" w:hAnsi="仿宋" w:eastAsia="仿宋" w:cs="仿宋"/>
          <w:b w:val="0"/>
          <w:bCs/>
          <w:i w:val="0"/>
          <w:iCs w:val="0"/>
          <w:caps w:val="0"/>
          <w:color w:val="4B4B4B"/>
          <w:spacing w:val="0"/>
          <w:sz w:val="32"/>
          <w:szCs w:val="32"/>
          <w:shd w:val="clear" w:fill="FFFFFF"/>
          <w:lang w:eastAsia="zh-CN"/>
        </w:rPr>
        <w:t>）</w:t>
      </w:r>
      <w:r>
        <w:rPr>
          <w:rFonts w:hint="eastAsia" w:ascii="仿宋" w:hAnsi="仿宋" w:eastAsia="仿宋" w:cs="仿宋"/>
          <w:b w:val="0"/>
          <w:bCs/>
          <w:i w:val="0"/>
          <w:iCs w:val="0"/>
          <w:caps w:val="0"/>
          <w:color w:val="4B4B4B"/>
          <w:spacing w:val="0"/>
          <w:sz w:val="32"/>
          <w:szCs w:val="32"/>
          <w:shd w:val="clear" w:fill="FFFFFF"/>
        </w:rPr>
        <w:t>各级各类学校，是指实施学前教育、普通初等教育、普通中等教育、职业教育、普通高等教育以及特殊教育、成人教育的学校。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（二） 其他教育机构，是指少年宫以及地方教研室、电化教育机构等。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（三） 中小学教师，是指幼儿园、特殊教育机构、普通中小学、成人初等中等教育机构、职业中学以及其他教育机构的教师。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第四十一条 学校和其他教育机构中的教育教学辅助人员，其他类型的学校的教师和教育教学辅助人员，可以根据实际情况参照 本法的有关规定执行。军队所属院 校的教师和教育教学辅助人员，由中央军事委员会依照本法制定有关规定。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第四十二条 外籍教师的聘任办法由国务院教育行政部门规定。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r>
        <w:rPr>
          <w:rFonts w:hint="eastAsia" w:ascii="仿宋" w:hAnsi="仿宋" w:eastAsia="仿宋" w:cs="仿宋"/>
          <w:b w:val="0"/>
          <w:bCs/>
          <w:i w:val="0"/>
          <w:iCs w:val="0"/>
          <w:caps w:val="0"/>
          <w:color w:val="4B4B4B"/>
          <w:spacing w:val="0"/>
          <w:sz w:val="32"/>
          <w:szCs w:val="32"/>
          <w:shd w:val="clear" w:fill="FFFFFF"/>
        </w:rPr>
        <w:t>第四十三条 本法自一九九四年一月一日起施行。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92" w:beforeAutospacing="0" w:after="0" w:afterAutospacing="0" w:line="360" w:lineRule="auto"/>
        <w:ind w:right="0" w:rightChars="0" w:firstLine="640" w:firstLineChars="200"/>
        <w:textAlignment w:val="auto"/>
        <w:rPr>
          <w:rFonts w:hint="eastAsia" w:ascii="仿宋" w:hAnsi="仿宋" w:eastAsia="仿宋" w:cs="仿宋"/>
          <w:b w:val="0"/>
          <w:bCs/>
          <w:i w:val="0"/>
          <w:iCs w:val="0"/>
          <w:caps w:val="0"/>
          <w:color w:val="4B4B4B"/>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BDC61"/>
    <w:multiLevelType w:val="singleLevel"/>
    <w:tmpl w:val="4ACBDC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D74D1"/>
    <w:rsid w:val="286D74D1"/>
    <w:rsid w:val="64F44178"/>
    <w:rsid w:val="6690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4149</Words>
  <Characters>4163</Characters>
  <Lines>0</Lines>
  <Paragraphs>0</Paragraphs>
  <TotalTime>6</TotalTime>
  <ScaleCrop>false</ScaleCrop>
  <LinksUpToDate>false</LinksUpToDate>
  <CharactersWithSpaces>4324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2022-04-18T16:06:00Z</dcterms:created>
  <dc:creator>Cat  God</dc:creator>
  <cp:lastModifiedBy>Cat  God</cp:lastModifiedBy>
  <dcterms:modified xsi:type="dcterms:W3CDTF">2022-04-19T02:05:31Z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FFCF6C9DC66F49E9A7DC2B85DA2C7B9D</vt:lpwstr>
  </property>
</Properties>
</file>