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教育部关于高校教师师德失范行为处理的指导意见</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黑体" w:hAnsi="黑体" w:eastAsia="黑体" w:cs="黑体"/>
          <w:sz w:val="28"/>
          <w:szCs w:val="28"/>
        </w:rPr>
      </w:pPr>
      <w:r>
        <w:rPr>
          <w:rFonts w:hint="eastAsia" w:ascii="黑体" w:hAnsi="黑体" w:eastAsia="黑体" w:cs="黑体"/>
          <w:sz w:val="28"/>
          <w:szCs w:val="28"/>
        </w:rPr>
        <w:t>教师〔2018〕17号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各省、自治区、直辖市教育厅（教委），新疆生产建设兵团教育局，有关部门（单位）教育司（局），部属各高等学校、部省合建各高等学校：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二、高校教师要自觉加强师德修养，严格遵守师德规范，严以律己，为人师表，把教书育人和自我修养结合起来，坚持以德立身、以德立学、以德施教、以德育德。发生师德失范行为，本人要承担相应责任。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四、对师德失范行为的处理，应坚持公平公正、教育与惩处相结合的原则，做到事实清楚、证据确凿、定性准确、处理适当、程序合法、手续完备。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六、高校师德师风建设要坚持权责对等、分级负责、层层落实、失责必问、问责必严的原则。对于相关单位和责任人不履行或不正确履行职责，有下列情形之一的，根据职责权限和责任划分进行问责：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（一）师德师风制度建设、日常教育监督、舆论宣传、预防工作不到位；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（二）师德失范问题排查发现不及时；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（三）对已发现的师德失范行为处置不力、方式不当；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（四）已作出的师德失范行为处理决定落实不到位，师德失范行为整改不彻底；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（五）多次出现师德失范问题或因师德失范行为引起不良社会影响；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（六）其他应当问责的失职失责情形。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七、教师出现师德失范问题，所在院（系）行政主要负责人和党组织主要负责人需向学校分别做出检讨，由学校依据有关规定视情节轻重采取约谈、诫勉谈话、通报批评、纪律处分和组织处理等方式进行问责。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八、教师出现师德失范问题，学校需向上级主管部门做出说明，并引以为戒，进行自查自纠与落实整改。如有学校反复出现师德失范问题，分管校领导应向学校做出检讨，学校应在上级主管部门督导下进行整改。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九、各地各校应当依据本意见制定高校教师师德失范行为负面清单及处理办法，并报上级主管部门备案。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十、民办高校的劳动人事管理执行《中华人民共和国劳动合同法》规定，对教师师德失范行为的处理，遵照本指导意见执行。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sz w:val="32"/>
          <w:szCs w:val="32"/>
        </w:rPr>
      </w:pPr>
      <w:r>
        <w:rPr>
          <w:rFonts w:hint="eastAsia" w:ascii="仿宋" w:hAnsi="仿宋" w:eastAsia="仿宋" w:cs="仿宋"/>
          <w:sz w:val="32"/>
          <w:szCs w:val="32"/>
        </w:rPr>
        <w:t>教育部</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sz w:val="32"/>
          <w:szCs w:val="32"/>
        </w:rPr>
      </w:pPr>
      <w:r>
        <w:rPr>
          <w:rFonts w:hint="eastAsia" w:ascii="仿宋" w:hAnsi="仿宋" w:eastAsia="仿宋" w:cs="仿宋"/>
          <w:sz w:val="32"/>
          <w:szCs w:val="32"/>
        </w:rPr>
        <w:t>2018年11月8日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869F5"/>
    <w:rsid w:val="05EE360D"/>
    <w:rsid w:val="2669057D"/>
    <w:rsid w:val="54A12100"/>
    <w:rsid w:val="5608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1642</Words>
  <Characters>1651</Characters>
  <Lines>0</Lines>
  <Paragraphs>0</Paragraphs>
  <TotalTime>15</TotalTime>
  <ScaleCrop>false</ScaleCrop>
  <LinksUpToDate>false</LinksUpToDate>
  <CharactersWithSpaces>1686</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2022-04-19T01:24:00Z</dcterms:created>
  <dc:creator>粉墨丹青</dc:creator>
  <cp:lastModifiedBy>ausu</cp:lastModifiedBy>
  <dcterms:modified xsi:type="dcterms:W3CDTF">2022-04-19T02:35:20Z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173DBA6E6C064E98845A2B2C82305EEA</vt:lpwstr>
  </property>
</Properties>
</file>